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1AD51F" w14:textId="0DE56765" w:rsidR="00335368" w:rsidRPr="00335368" w:rsidRDefault="00335368" w:rsidP="00335368">
      <w:pPr>
        <w:ind w:firstLine="709"/>
        <w:jc w:val="center"/>
        <w:rPr>
          <w:b/>
          <w:bCs/>
        </w:rPr>
      </w:pPr>
      <w:bookmarkStart w:id="0" w:name="_heading=h.3dy6vkm" w:colFirst="0" w:colLast="0"/>
      <w:bookmarkStart w:id="1" w:name="_heading=h.1t3h5sf" w:colFirst="0" w:colLast="0"/>
      <w:bookmarkStart w:id="2" w:name="_heading=h.4d34og8" w:colFirst="0" w:colLast="0"/>
      <w:bookmarkEnd w:id="0"/>
      <w:bookmarkEnd w:id="1"/>
      <w:bookmarkEnd w:id="2"/>
      <w:r w:rsidRPr="00335368">
        <w:rPr>
          <w:b/>
          <w:bCs/>
        </w:rPr>
        <w:t xml:space="preserve">Marco conceptual y referentes del </w:t>
      </w:r>
      <w:r>
        <w:rPr>
          <w:b/>
          <w:bCs/>
        </w:rPr>
        <w:t>R</w:t>
      </w:r>
      <w:r w:rsidRPr="00335368">
        <w:rPr>
          <w:b/>
          <w:bCs/>
        </w:rPr>
        <w:t>ediseño</w:t>
      </w:r>
    </w:p>
    <w:p w14:paraId="594ED493" w14:textId="77777777" w:rsidR="00C93C03" w:rsidRDefault="00C93C03" w:rsidP="00C93C03">
      <w:pPr>
        <w:ind w:firstLine="709"/>
      </w:pPr>
      <w:r>
        <w:t>El rediseño del modelo se fundamenta en la necesidad de entender los Recursos Educativos Digitales (RED) como materiales que no solo acompañan la presentación del contenido sino que, además, pueden favorecer la interacción, la autonomía, la comprensión conceptual y la construcción de aprendizajes. En este sentido, los RED deben ser evaluados desde la óptica pedagógica, técnica y comunicacional: su calidad no se genera únicamente a partir del hecho de que exista en internet o del diseño visual sino que depende también de la idoneidad con respecto a los objetivos de aprendizaje, las características de los alumnos y el contexto donde se puede realizar su uso.</w:t>
      </w:r>
    </w:p>
    <w:p w14:paraId="207F397C" w14:textId="77777777" w:rsidR="00C93C03" w:rsidRDefault="00C93C03" w:rsidP="00C93C03">
      <w:pPr>
        <w:ind w:firstLine="709"/>
      </w:pPr>
      <w:r>
        <w:t>De acuerdo con Pinto, Gómez-Camarero y Fernández-Ramos (2012), la expansión de recursos educativos digitales en el ámbito del proceso de enseñanza-aprendizaje exige la consideración de criterios pertinentes que permitan establecer la calidad de estos recursos. Para estos autores la evaluación de este tipo de recursos permite conocer sus ventajas, limitaciones y posibilidades de uso, hecho que resulta fundamental para la mejora de la práctica educativa realizada. Desde esta perspectiva la evaluación de un RED es el proceso de determinar si el recurso realmente ayuda a conseguir los objetivos pedagógicos y si va ser utilizado en forma adecuada dentro de un contexto educativo determinado.</w:t>
      </w:r>
    </w:p>
    <w:p w14:paraId="1343628D" w14:textId="77777777" w:rsidR="00C93C03" w:rsidRDefault="00C93C03" w:rsidP="00C93C03">
      <w:pPr>
        <w:ind w:firstLine="709"/>
      </w:pPr>
      <w:r>
        <w:t>A su vez, Pinto et al. (2012) añaden que los recursos educativos electrónicos también son caracterizables por la reutilización, interoperabilidad, durabilidad y accesibilidad. Estos aspectos son relevantes para esta investigación, ya que los RED elegidos deben ser valorados no solo por su contenido matemático, sino también desde la posibilidad de su uso en diferentes momentos de clase, su funcionamiento en diferentes contextos tecnológicos y su accesibilidad para el alumnado.</w:t>
      </w:r>
    </w:p>
    <w:p w14:paraId="7B33E34A" w14:textId="77777777" w:rsidR="00C93C03" w:rsidRDefault="00C93C03" w:rsidP="00C93C03">
      <w:pPr>
        <w:ind w:firstLine="709"/>
      </w:pPr>
      <w:r>
        <w:t xml:space="preserve">La evaluación de RED implica también aceptar que el docente requiera de instrumentos claros para tomar decisiones sobre cuándo se introduce un recurso digital en el aula. Cova, Arrieta y Aular (2008) encuentran que la evaluación de software educativo es una actividad </w:t>
      </w:r>
      <w:r>
        <w:lastRenderedPageBreak/>
        <w:t xml:space="preserve">necesaria en el proceso de enseñanza-aprendizaje, dado que no basta con dominar el contenido específico; hay que evaluar también aspectos técnicos, pedagógicos, el diseño estético y las condiciones para el uso del recurso. </w:t>
      </w:r>
    </w:p>
    <w:p w14:paraId="6AF0F1F2" w14:textId="77777777" w:rsidR="00C93C03" w:rsidRDefault="00C93C03" w:rsidP="00C93C03">
      <w:pPr>
        <w:ind w:firstLine="709"/>
      </w:pPr>
      <w:r>
        <w:t>Los modelos de referencia, desde los cuales el modelo LORI de los autores Nesbit, Belfer y Leacock aporta criterios fundamentales para la evaluación de objetos de aprendizaje. En él se encuentran las variables de calidad de los contenidos, adecuación de los objetivos de aprendizaje, retroalimentación, motivación, diseño y presentación, usabilidad, accesibilidad, reutilización y respetar los estándares de calidad (Nesbit et al., 2003, como se cita en Pinto et al., 2012). Estos criterios son interesantes para poder rediseñar el modelo puesto que permiten valorar un recurso digital si es claro, motivador, navegable y coherente con las necesidades de aprendizaje de los estudiantes.</w:t>
      </w:r>
    </w:p>
    <w:p w14:paraId="069A21A5" w14:textId="709A06B7" w:rsidR="00C93C03" w:rsidRDefault="00C93C03" w:rsidP="00C93C03">
      <w:pPr>
        <w:ind w:firstLine="709"/>
      </w:pPr>
      <w:r>
        <w:t>Y por otro lado, la herramienta COdA propuesta por Fernández-Pampillón, Domínguez y De Armas (2012) supone un referente importante para evaluar la calidad de objetos de aprendizaje desde criterios relacionados con la coherencia didáctica, con la calidad de los contenidos, la interactividad, la accesibilidad, la reutilización y el diseño.</w:t>
      </w:r>
    </w:p>
    <w:p w14:paraId="43751612" w14:textId="77777777" w:rsidR="00C93C03" w:rsidRDefault="00C93C03" w:rsidP="00C93C03">
      <w:pPr>
        <w:ind w:firstLine="709"/>
      </w:pPr>
      <w:r>
        <w:t>El modelo de Galvis (2000) es un modelo que sirve como referencia para el rediseño porque establece la evaluación de los materiales educativos computarizados en tres dimensiones: calidad educativa, calidad computacional y probabilidad de uso. La calidad educativa sirve para saber si el recurso se ajusta a una necesidad de aprendizaje, si los objetivos instruccionales son los adecuados o si los contenidos son claros y precisos. La calidad computacional está relacionada con la interfaz, la usabilidad, la visualidad de las instrucciones y la estructura de la información. La probabilidad de uso es para determinar si el recurso puede ser realmente usado en el contexto donde se quiere aplicar.</w:t>
      </w:r>
    </w:p>
    <w:p w14:paraId="0C520F5C" w14:textId="77777777" w:rsidR="00335368" w:rsidRDefault="00C93C03" w:rsidP="00C93C03">
      <w:pPr>
        <w:ind w:firstLine="709"/>
      </w:pPr>
      <w:r>
        <w:t xml:space="preserve">El modelo se rediseña en forma de una propuesta contextualizada y diferente y va a reunir las aportaciones que se han hecho por parte de COdA, LORI y Galvis, pero organizadas de manera que, más que un modelo, se convierta en un instrumento más útil para la tarea </w:t>
      </w:r>
      <w:r>
        <w:lastRenderedPageBreak/>
        <w:t>docente. La idea es poder evaluar RED interactivos en matemáticas partiendo de criterios pedagógicos, técnicos, comunicacionales y contextuales. A partir de aquí, el modelo presenta una respuesta a las condiciones de la Institución Educativa Rural Puerto Vega, donde la elección de los recursos digitales tiene que contemplar, no sólo la calidad del contenido, sino la usabilidad, la claridad visual, la interactividad, la motivación o la aplicabilidad en un contexto rural.</w:t>
      </w:r>
    </w:p>
    <w:p w14:paraId="547ABEF1" w14:textId="77777777" w:rsidR="00B37D47" w:rsidRDefault="00B37D47" w:rsidP="00C93C03">
      <w:pPr>
        <w:ind w:firstLine="709"/>
      </w:pPr>
    </w:p>
    <w:p w14:paraId="0000007C" w14:textId="769C06D5" w:rsidR="00C80C67" w:rsidRDefault="00B37D47" w:rsidP="00C93C03">
      <w:pPr>
        <w:pStyle w:val="Ttulo1"/>
        <w:ind w:left="708" w:firstLine="709"/>
      </w:pPr>
      <w:bookmarkStart w:id="3" w:name="_heading=h.2s8eyo1" w:colFirst="0" w:colLast="0"/>
      <w:bookmarkEnd w:id="3"/>
      <w:r>
        <w:t>R</w:t>
      </w:r>
      <w:r w:rsidR="00335368">
        <w:t>EDISEÑO</w:t>
      </w:r>
    </w:p>
    <w:p w14:paraId="64B40421" w14:textId="7A171AE8" w:rsidR="00C93C03" w:rsidRPr="00C93C03" w:rsidRDefault="00C93C03" w:rsidP="00C93C03">
      <w:pPr>
        <w:ind w:firstLine="709"/>
      </w:pPr>
      <w:r w:rsidRPr="00C93C03">
        <w:t xml:space="preserve">El modelo </w:t>
      </w:r>
      <w:r w:rsidR="002D0F41">
        <w:t>Rediseñadp</w:t>
      </w:r>
      <w:r w:rsidRPr="00C93C03">
        <w:t xml:space="preserve"> tiene el objetivo de ofrecer al docente un recurso práctico que le permita evaluar RED antes de su incorporación al aula, especial en entornos educativos rurales, donde la disponibilidad técnica, la conectividad y las necesidades de aprendizaje de los alumnos obligan a una evaluación mucho más delicada de los recursos de </w:t>
      </w:r>
      <w:r w:rsidR="002D0F41">
        <w:t>RED</w:t>
      </w:r>
      <w:r w:rsidRPr="00C93C03">
        <w:t xml:space="preserve"> seleccionados.</w:t>
      </w:r>
    </w:p>
    <w:p w14:paraId="43CEE1C3" w14:textId="17C4ECC7" w:rsidR="00225543" w:rsidRPr="00C93C03" w:rsidRDefault="00225543" w:rsidP="00C93C03">
      <w:pPr>
        <w:ind w:firstLine="0"/>
        <w:rPr>
          <w:b/>
          <w:bCs/>
        </w:rPr>
      </w:pPr>
      <w:r w:rsidRPr="00225543">
        <w:rPr>
          <w:b/>
          <w:bCs/>
        </w:rPr>
        <w:t>Título del modelo</w:t>
      </w:r>
      <w:r w:rsidR="00C93C03">
        <w:rPr>
          <w:b/>
          <w:bCs/>
        </w:rPr>
        <w:t xml:space="preserve">: </w:t>
      </w:r>
      <w:r w:rsidRPr="00C93C03">
        <w:t xml:space="preserve">YELA </w:t>
      </w:r>
      <w:r w:rsidR="00C93C03">
        <w:t xml:space="preserve"> (</w:t>
      </w:r>
      <w:r w:rsidR="00C93C03" w:rsidRPr="00C93C03">
        <w:t xml:space="preserve">Modelo </w:t>
      </w:r>
      <w:r w:rsidRPr="00C93C03">
        <w:t>para la Evaluación de Recursos Educativos Digitales en Matemáticas</w:t>
      </w:r>
      <w:r w:rsidR="00C93C03">
        <w:t>)</w:t>
      </w:r>
    </w:p>
    <w:p w14:paraId="29E11E0A" w14:textId="0C669013" w:rsidR="00225543" w:rsidRPr="00225543" w:rsidRDefault="00225543" w:rsidP="00225543">
      <w:pPr>
        <w:ind w:firstLine="0"/>
        <w:rPr>
          <w:b/>
          <w:bCs/>
        </w:rPr>
      </w:pPr>
      <w:r w:rsidRPr="00225543">
        <w:rPr>
          <w:b/>
          <w:bCs/>
        </w:rPr>
        <w:t>Referentes utilizados</w:t>
      </w:r>
    </w:p>
    <w:p w14:paraId="646273B9" w14:textId="77777777" w:rsidR="002D0F41" w:rsidRDefault="002D0F41" w:rsidP="002D0F41">
      <w:pPr>
        <w:ind w:firstLine="709"/>
      </w:pPr>
      <w:r w:rsidRPr="00C93C03">
        <w:t xml:space="preserve">El modelo </w:t>
      </w:r>
      <w:r>
        <w:t>Rediseñado</w:t>
      </w:r>
      <w:r w:rsidRPr="00C93C03">
        <w:t xml:space="preserve"> está siendo revisado para ser un modelo de evaluación contextualizada de Recursos Educativos Digitales (RED) para el área de matemáticas</w:t>
      </w:r>
      <w:r>
        <w:t xml:space="preserve">, </w:t>
      </w:r>
      <w:r w:rsidRPr="00C93C03">
        <w:t>se construye a partir de los aportes de COdA, LORI y Galvis que permiten analizar las dimensiones pedagógicas, técnicas, comunicacionales y de uso de los RED.</w:t>
      </w:r>
    </w:p>
    <w:p w14:paraId="4A553BFC" w14:textId="77777777" w:rsidR="002D0F41" w:rsidRPr="002D0F41" w:rsidRDefault="002D0F41" w:rsidP="002D0F41">
      <w:pPr>
        <w:ind w:firstLine="709"/>
      </w:pPr>
      <w:r w:rsidRPr="002D0F41">
        <w:t>El modelo COdA ofrece criterios vinculados a la calidad de los objetos de aprendizaje o recursos educativos, sobre todo en lo que se refiere a la coherencia didáctica, calidad de contenidos, interactividad, accesibilidad, reutilización y diseño. Resulta ser un aporte importante para el modelo YELA ya que permite repasar si el recurso presenta una relación clara entre objetivos de aprendizaje- contenidos- actividades- posibilidad de uso pedagógico (Fernández-Pampillón et al., 2012).</w:t>
      </w:r>
    </w:p>
    <w:p w14:paraId="42EB21AA" w14:textId="77777777" w:rsidR="002D0F41" w:rsidRPr="002D0F41" w:rsidRDefault="002D0F41" w:rsidP="002D0F41">
      <w:pPr>
        <w:ind w:firstLine="709"/>
      </w:pPr>
      <w:r w:rsidRPr="002D0F41">
        <w:t xml:space="preserve">El modelo LORI hace una revisión amplia sobre la evaluación de los objetos de </w:t>
      </w:r>
      <w:r w:rsidRPr="002D0F41">
        <w:lastRenderedPageBreak/>
        <w:t>aprendizaje considerando criterios como calidad del contenido, adecuación de los objetivos, retroalimentación, motivación, diseño, usabilidad, accesibilidad y reutilización. Elementos que se recuperan en el modelo YELA ya que permiten valorar si el recurso es comprensible, motivador, funcional y pertinente para los alumnos (Nesbit et al., 2003).</w:t>
      </w:r>
    </w:p>
    <w:p w14:paraId="51775EE8" w14:textId="77777777" w:rsidR="002D0F41" w:rsidRPr="002D0F41" w:rsidRDefault="002D0F41" w:rsidP="002D0F41">
      <w:pPr>
        <w:ind w:firstLine="709"/>
      </w:pPr>
      <w:r w:rsidRPr="002D0F41">
        <w:t>El modelo Galvis ofrece una visión vinculada a la evaluación de materiales educativos computarizados desde tres dimensiones: calidad educativa, calidad computacional y probabilidad de uso. Este referente es importante para el modelo YELA porque permite analizar el contenido del RED pero también cómo funciona el RED y la posibilidad real que tiene para ser aplicado en la práctica escolar (Galvis, 2000).</w:t>
      </w:r>
    </w:p>
    <w:sectPr w:rsidR="002D0F41" w:rsidRPr="002D0F41">
      <w:footerReference w:type="default" r:id="rId8"/>
      <w:pgSz w:w="12240" w:h="15840"/>
      <w:pgMar w:top="1418" w:right="1418" w:bottom="1418" w:left="1418" w:header="709" w:footer="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1DAD20F" w14:textId="77777777" w:rsidR="00BE2DFE" w:rsidRDefault="00BE2DFE">
      <w:pPr>
        <w:spacing w:line="240" w:lineRule="auto"/>
      </w:pPr>
      <w:r>
        <w:separator/>
      </w:r>
    </w:p>
  </w:endnote>
  <w:endnote w:type="continuationSeparator" w:id="0">
    <w:p w14:paraId="306A39CB" w14:textId="77777777" w:rsidR="00BE2DFE" w:rsidRDefault="00BE2DFE">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0000B5" w14:textId="77777777" w:rsidR="00C80C67" w:rsidRDefault="00C80C67">
    <w:pPr>
      <w:pBdr>
        <w:top w:val="nil"/>
        <w:left w:val="nil"/>
        <w:bottom w:val="nil"/>
        <w:right w:val="nil"/>
        <w:between w:val="nil"/>
      </w:pBdr>
      <w:tabs>
        <w:tab w:val="center" w:pos="4419"/>
        <w:tab w:val="right" w:pos="8838"/>
      </w:tabs>
      <w:jc w:val="center"/>
      <w:rPr>
        <w:color w:val="000000"/>
      </w:rPr>
    </w:pPr>
  </w:p>
  <w:p w14:paraId="000000B6" w14:textId="77777777" w:rsidR="00C80C67" w:rsidRDefault="00C80C67">
    <w:pPr>
      <w:pBdr>
        <w:top w:val="nil"/>
        <w:left w:val="nil"/>
        <w:bottom w:val="nil"/>
        <w:right w:val="nil"/>
        <w:between w:val="nil"/>
      </w:pBdr>
      <w:tabs>
        <w:tab w:val="center" w:pos="4419"/>
        <w:tab w:val="right" w:pos="88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BD4D7C1" w14:textId="77777777" w:rsidR="00BE2DFE" w:rsidRDefault="00BE2DFE">
      <w:pPr>
        <w:spacing w:line="240" w:lineRule="auto"/>
      </w:pPr>
      <w:r>
        <w:separator/>
      </w:r>
    </w:p>
  </w:footnote>
  <w:footnote w:type="continuationSeparator" w:id="0">
    <w:p w14:paraId="0C5808AB" w14:textId="77777777" w:rsidR="00BE2DFE" w:rsidRDefault="00BE2DFE">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DA060FC"/>
    <w:multiLevelType w:val="multilevel"/>
    <w:tmpl w:val="E814F394"/>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pStyle w:val="Ttulo4"/>
      <w:lvlText w:val="%4."/>
      <w:lvlJc w:val="left"/>
      <w:pPr>
        <w:tabs>
          <w:tab w:val="num" w:pos="2880"/>
        </w:tabs>
        <w:ind w:left="2880" w:hanging="720"/>
      </w:pPr>
    </w:lvl>
    <w:lvl w:ilvl="4">
      <w:start w:val="1"/>
      <w:numFmt w:val="decimal"/>
      <w:pStyle w:val="Ttulo5"/>
      <w:lvlText w:val="%5."/>
      <w:lvlJc w:val="left"/>
      <w:pPr>
        <w:tabs>
          <w:tab w:val="num" w:pos="3600"/>
        </w:tabs>
        <w:ind w:left="3600" w:hanging="720"/>
      </w:pPr>
    </w:lvl>
    <w:lvl w:ilvl="5">
      <w:start w:val="1"/>
      <w:numFmt w:val="decimal"/>
      <w:pStyle w:val="Ttulo6"/>
      <w:lvlText w:val="%6."/>
      <w:lvlJc w:val="left"/>
      <w:pPr>
        <w:tabs>
          <w:tab w:val="num" w:pos="4320"/>
        </w:tabs>
        <w:ind w:left="4320" w:hanging="720"/>
      </w:pPr>
    </w:lvl>
    <w:lvl w:ilvl="6">
      <w:start w:val="1"/>
      <w:numFmt w:val="decimal"/>
      <w:pStyle w:val="Ttulo7"/>
      <w:lvlText w:val="%7."/>
      <w:lvlJc w:val="left"/>
      <w:pPr>
        <w:tabs>
          <w:tab w:val="num" w:pos="5040"/>
        </w:tabs>
        <w:ind w:left="5040" w:hanging="720"/>
      </w:pPr>
    </w:lvl>
    <w:lvl w:ilvl="7">
      <w:start w:val="1"/>
      <w:numFmt w:val="decimal"/>
      <w:pStyle w:val="Ttulo8"/>
      <w:lvlText w:val="%8."/>
      <w:lvlJc w:val="left"/>
      <w:pPr>
        <w:tabs>
          <w:tab w:val="num" w:pos="5760"/>
        </w:tabs>
        <w:ind w:left="5760" w:hanging="720"/>
      </w:pPr>
    </w:lvl>
    <w:lvl w:ilvl="8">
      <w:start w:val="1"/>
      <w:numFmt w:val="decimal"/>
      <w:pStyle w:val="Ttulo9"/>
      <w:lvlText w:val="%9."/>
      <w:lvlJc w:val="left"/>
      <w:pPr>
        <w:tabs>
          <w:tab w:val="num" w:pos="6480"/>
        </w:tabs>
        <w:ind w:left="6480" w:hanging="720"/>
      </w:pPr>
    </w:lvl>
  </w:abstractNum>
  <w:abstractNum w:abstractNumId="1" w15:restartNumberingAfterBreak="0">
    <w:nsid w:val="155F1BF0"/>
    <w:multiLevelType w:val="multilevel"/>
    <w:tmpl w:val="0A04B5D2"/>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15:restartNumberingAfterBreak="0">
    <w:nsid w:val="2B714FFF"/>
    <w:multiLevelType w:val="hybridMultilevel"/>
    <w:tmpl w:val="3EAE201E"/>
    <w:lvl w:ilvl="0" w:tplc="240A000B">
      <w:start w:val="1"/>
      <w:numFmt w:val="bullet"/>
      <w:lvlText w:val=""/>
      <w:lvlJc w:val="left"/>
      <w:pPr>
        <w:ind w:left="1800" w:hanging="360"/>
      </w:pPr>
      <w:rPr>
        <w:rFonts w:ascii="Wingdings" w:hAnsi="Wingdings" w:hint="default"/>
      </w:rPr>
    </w:lvl>
    <w:lvl w:ilvl="1" w:tplc="240A0003" w:tentative="1">
      <w:start w:val="1"/>
      <w:numFmt w:val="bullet"/>
      <w:lvlText w:val="o"/>
      <w:lvlJc w:val="left"/>
      <w:pPr>
        <w:ind w:left="2520" w:hanging="360"/>
      </w:pPr>
      <w:rPr>
        <w:rFonts w:ascii="Courier New" w:hAnsi="Courier New" w:cs="Courier New" w:hint="default"/>
      </w:rPr>
    </w:lvl>
    <w:lvl w:ilvl="2" w:tplc="240A0005" w:tentative="1">
      <w:start w:val="1"/>
      <w:numFmt w:val="bullet"/>
      <w:lvlText w:val=""/>
      <w:lvlJc w:val="left"/>
      <w:pPr>
        <w:ind w:left="3240" w:hanging="360"/>
      </w:pPr>
      <w:rPr>
        <w:rFonts w:ascii="Wingdings" w:hAnsi="Wingdings" w:hint="default"/>
      </w:rPr>
    </w:lvl>
    <w:lvl w:ilvl="3" w:tplc="240A0001" w:tentative="1">
      <w:start w:val="1"/>
      <w:numFmt w:val="bullet"/>
      <w:lvlText w:val=""/>
      <w:lvlJc w:val="left"/>
      <w:pPr>
        <w:ind w:left="3960" w:hanging="360"/>
      </w:pPr>
      <w:rPr>
        <w:rFonts w:ascii="Symbol" w:hAnsi="Symbol" w:hint="default"/>
      </w:rPr>
    </w:lvl>
    <w:lvl w:ilvl="4" w:tplc="240A0003" w:tentative="1">
      <w:start w:val="1"/>
      <w:numFmt w:val="bullet"/>
      <w:lvlText w:val="o"/>
      <w:lvlJc w:val="left"/>
      <w:pPr>
        <w:ind w:left="4680" w:hanging="360"/>
      </w:pPr>
      <w:rPr>
        <w:rFonts w:ascii="Courier New" w:hAnsi="Courier New" w:cs="Courier New" w:hint="default"/>
      </w:rPr>
    </w:lvl>
    <w:lvl w:ilvl="5" w:tplc="240A0005" w:tentative="1">
      <w:start w:val="1"/>
      <w:numFmt w:val="bullet"/>
      <w:lvlText w:val=""/>
      <w:lvlJc w:val="left"/>
      <w:pPr>
        <w:ind w:left="5400" w:hanging="360"/>
      </w:pPr>
      <w:rPr>
        <w:rFonts w:ascii="Wingdings" w:hAnsi="Wingdings" w:hint="default"/>
      </w:rPr>
    </w:lvl>
    <w:lvl w:ilvl="6" w:tplc="240A0001" w:tentative="1">
      <w:start w:val="1"/>
      <w:numFmt w:val="bullet"/>
      <w:lvlText w:val=""/>
      <w:lvlJc w:val="left"/>
      <w:pPr>
        <w:ind w:left="6120" w:hanging="360"/>
      </w:pPr>
      <w:rPr>
        <w:rFonts w:ascii="Symbol" w:hAnsi="Symbol" w:hint="default"/>
      </w:rPr>
    </w:lvl>
    <w:lvl w:ilvl="7" w:tplc="240A0003" w:tentative="1">
      <w:start w:val="1"/>
      <w:numFmt w:val="bullet"/>
      <w:lvlText w:val="o"/>
      <w:lvlJc w:val="left"/>
      <w:pPr>
        <w:ind w:left="6840" w:hanging="360"/>
      </w:pPr>
      <w:rPr>
        <w:rFonts w:ascii="Courier New" w:hAnsi="Courier New" w:cs="Courier New" w:hint="default"/>
      </w:rPr>
    </w:lvl>
    <w:lvl w:ilvl="8" w:tplc="240A0005" w:tentative="1">
      <w:start w:val="1"/>
      <w:numFmt w:val="bullet"/>
      <w:lvlText w:val=""/>
      <w:lvlJc w:val="left"/>
      <w:pPr>
        <w:ind w:left="7560" w:hanging="360"/>
      </w:pPr>
      <w:rPr>
        <w:rFonts w:ascii="Wingdings" w:hAnsi="Wingdings" w:hint="default"/>
      </w:rPr>
    </w:lvl>
  </w:abstractNum>
  <w:abstractNum w:abstractNumId="3" w15:restartNumberingAfterBreak="0">
    <w:nsid w:val="41C144F8"/>
    <w:multiLevelType w:val="multilevel"/>
    <w:tmpl w:val="2FF07A2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6D5F3046"/>
    <w:multiLevelType w:val="multilevel"/>
    <w:tmpl w:val="5F384C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7B1B1B3F"/>
    <w:multiLevelType w:val="multilevel"/>
    <w:tmpl w:val="1EE8FC68"/>
    <w:lvl w:ilvl="0">
      <w:start w:val="1"/>
      <w:numFmt w:val="decimal"/>
      <w:lvlText w:val="%1."/>
      <w:lvlJc w:val="left"/>
      <w:pPr>
        <w:tabs>
          <w:tab w:val="num" w:pos="720"/>
        </w:tabs>
        <w:ind w:left="720" w:hanging="360"/>
      </w:pPr>
      <w:rPr>
        <w:rFonts w:ascii="Arial Narrow" w:eastAsia="Arial" w:hAnsi="Arial Narrow" w:cs="Arial"/>
      </w:r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228541829">
    <w:abstractNumId w:val="0"/>
  </w:num>
  <w:num w:numId="2" w16cid:durableId="689993382">
    <w:abstractNumId w:val="4"/>
  </w:num>
  <w:num w:numId="3" w16cid:durableId="1414203823">
    <w:abstractNumId w:val="2"/>
  </w:num>
  <w:num w:numId="4" w16cid:durableId="1025910488">
    <w:abstractNumId w:val="1"/>
  </w:num>
  <w:num w:numId="5" w16cid:durableId="721292508">
    <w:abstractNumId w:val="5"/>
  </w:num>
  <w:num w:numId="6" w16cid:durableId="546261390">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1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80C67"/>
    <w:rsid w:val="00001B28"/>
    <w:rsid w:val="001A02F1"/>
    <w:rsid w:val="001C5F73"/>
    <w:rsid w:val="001C6B47"/>
    <w:rsid w:val="00207068"/>
    <w:rsid w:val="00225543"/>
    <w:rsid w:val="002D0F41"/>
    <w:rsid w:val="002D7763"/>
    <w:rsid w:val="00304BC1"/>
    <w:rsid w:val="00335368"/>
    <w:rsid w:val="00354647"/>
    <w:rsid w:val="003A081E"/>
    <w:rsid w:val="003B0E76"/>
    <w:rsid w:val="003D514B"/>
    <w:rsid w:val="003D5BE4"/>
    <w:rsid w:val="00470B5C"/>
    <w:rsid w:val="00497C6F"/>
    <w:rsid w:val="00567667"/>
    <w:rsid w:val="00584182"/>
    <w:rsid w:val="005C45E3"/>
    <w:rsid w:val="005E09D8"/>
    <w:rsid w:val="005E4C92"/>
    <w:rsid w:val="007018E5"/>
    <w:rsid w:val="00762EA3"/>
    <w:rsid w:val="007633F0"/>
    <w:rsid w:val="0076672F"/>
    <w:rsid w:val="00787BAA"/>
    <w:rsid w:val="00822754"/>
    <w:rsid w:val="00822BE8"/>
    <w:rsid w:val="008D7E95"/>
    <w:rsid w:val="008F7D6F"/>
    <w:rsid w:val="00903145"/>
    <w:rsid w:val="009326EC"/>
    <w:rsid w:val="00963485"/>
    <w:rsid w:val="009A095C"/>
    <w:rsid w:val="00A02050"/>
    <w:rsid w:val="00A04C2E"/>
    <w:rsid w:val="00AA1BCE"/>
    <w:rsid w:val="00AC5E6D"/>
    <w:rsid w:val="00B37D47"/>
    <w:rsid w:val="00B664BE"/>
    <w:rsid w:val="00BE2DFE"/>
    <w:rsid w:val="00C35538"/>
    <w:rsid w:val="00C61D51"/>
    <w:rsid w:val="00C80C67"/>
    <w:rsid w:val="00C93C03"/>
    <w:rsid w:val="00D71149"/>
    <w:rsid w:val="00DB097D"/>
    <w:rsid w:val="00DC4E2A"/>
    <w:rsid w:val="00DF15AE"/>
    <w:rsid w:val="00E77162"/>
    <w:rsid w:val="00ED22CE"/>
    <w:rsid w:val="00F2171B"/>
    <w:rsid w:val="00FB5BBE"/>
    <w:rsid w:val="00FC0183"/>
    <w:rsid w:val="00FC502A"/>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B6904CF"/>
  <w15:docId w15:val="{AF33DB24-700B-4980-9C54-DF1CD69DED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s-CO" w:eastAsia="es-ES" w:bidi="ar-SA"/>
      </w:rPr>
    </w:rPrDefault>
    <w:pPrDefault>
      <w:pPr>
        <w:widowControl w:val="0"/>
        <w:spacing w:line="480" w:lineRule="auto"/>
        <w:ind w:firstLine="72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F5968"/>
    <w:pPr>
      <w:contextualSpacing/>
    </w:pPr>
    <w:rPr>
      <w:lang w:eastAsia="en-US"/>
    </w:rPr>
  </w:style>
  <w:style w:type="paragraph" w:styleId="Ttulo1">
    <w:name w:val="heading 1"/>
    <w:basedOn w:val="Normal"/>
    <w:next w:val="Normal"/>
    <w:link w:val="Ttulo1Car"/>
    <w:uiPriority w:val="9"/>
    <w:qFormat/>
    <w:rsid w:val="00D44018"/>
    <w:pPr>
      <w:keepNext/>
      <w:ind w:firstLine="0"/>
      <w:jc w:val="center"/>
      <w:outlineLvl w:val="0"/>
    </w:pPr>
    <w:rPr>
      <w:rFonts w:eastAsia="Times New Roman"/>
      <w:b/>
      <w:bCs/>
      <w:kern w:val="32"/>
      <w:szCs w:val="32"/>
    </w:rPr>
  </w:style>
  <w:style w:type="paragraph" w:styleId="Ttulo2">
    <w:name w:val="heading 2"/>
    <w:basedOn w:val="Normal"/>
    <w:next w:val="Normal"/>
    <w:link w:val="Ttulo2Car"/>
    <w:uiPriority w:val="9"/>
    <w:unhideWhenUsed/>
    <w:qFormat/>
    <w:rsid w:val="00EA2FA1"/>
    <w:pPr>
      <w:keepNext/>
      <w:keepLines/>
      <w:ind w:firstLine="0"/>
      <w:outlineLvl w:val="1"/>
    </w:pPr>
    <w:rPr>
      <w:rFonts w:eastAsia="Times New Roman"/>
      <w:b/>
      <w:bCs/>
      <w:caps/>
      <w:szCs w:val="26"/>
    </w:rPr>
  </w:style>
  <w:style w:type="paragraph" w:styleId="Ttulo3">
    <w:name w:val="heading 3"/>
    <w:basedOn w:val="Normal"/>
    <w:next w:val="Normal"/>
    <w:link w:val="Ttulo3Car"/>
    <w:uiPriority w:val="9"/>
    <w:unhideWhenUsed/>
    <w:qFormat/>
    <w:rsid w:val="00EA2FA1"/>
    <w:pPr>
      <w:ind w:firstLine="0"/>
      <w:outlineLvl w:val="2"/>
    </w:pPr>
    <w:rPr>
      <w:rFonts w:eastAsia="Times New Roman"/>
      <w:b/>
      <w:bCs/>
      <w:i/>
      <w:szCs w:val="27"/>
      <w:lang w:eastAsia="es-CO"/>
    </w:rPr>
  </w:style>
  <w:style w:type="paragraph" w:styleId="Ttulo4">
    <w:name w:val="heading 4"/>
    <w:basedOn w:val="Normal"/>
    <w:next w:val="Normal"/>
    <w:link w:val="Ttulo4Car"/>
    <w:uiPriority w:val="9"/>
    <w:semiHidden/>
    <w:unhideWhenUsed/>
    <w:qFormat/>
    <w:rsid w:val="005325CC"/>
    <w:pPr>
      <w:keepNext/>
      <w:keepLines/>
      <w:numPr>
        <w:ilvl w:val="3"/>
        <w:numId w:val="1"/>
      </w:numPr>
      <w:ind w:left="0" w:firstLine="720"/>
      <w:outlineLvl w:val="3"/>
    </w:pPr>
    <w:rPr>
      <w:rFonts w:eastAsiaTheme="majorEastAsia" w:cstheme="majorBidi"/>
      <w:b/>
      <w:bCs/>
      <w:iCs/>
    </w:rPr>
  </w:style>
  <w:style w:type="paragraph" w:styleId="Ttulo5">
    <w:name w:val="heading 5"/>
    <w:basedOn w:val="Normal"/>
    <w:next w:val="Normal"/>
    <w:link w:val="Ttulo5Car"/>
    <w:uiPriority w:val="9"/>
    <w:semiHidden/>
    <w:unhideWhenUsed/>
    <w:qFormat/>
    <w:rsid w:val="005325CC"/>
    <w:pPr>
      <w:keepNext/>
      <w:keepLines/>
      <w:numPr>
        <w:ilvl w:val="4"/>
        <w:numId w:val="1"/>
      </w:numPr>
      <w:ind w:left="0" w:firstLine="720"/>
      <w:outlineLvl w:val="4"/>
    </w:pPr>
    <w:rPr>
      <w:rFonts w:eastAsiaTheme="majorEastAsia" w:cstheme="majorBidi"/>
      <w:b/>
      <w:i/>
    </w:rPr>
  </w:style>
  <w:style w:type="paragraph" w:styleId="Ttulo6">
    <w:name w:val="heading 6"/>
    <w:basedOn w:val="Normal"/>
    <w:next w:val="Normal"/>
    <w:link w:val="Ttulo6Car"/>
    <w:uiPriority w:val="9"/>
    <w:semiHidden/>
    <w:unhideWhenUsed/>
    <w:qFormat/>
    <w:rsid w:val="002B3AF9"/>
    <w:pPr>
      <w:keepNext/>
      <w:keepLines/>
      <w:numPr>
        <w:ilvl w:val="5"/>
        <w:numId w:val="1"/>
      </w:numPr>
      <w:spacing w:before="200"/>
      <w:outlineLvl w:val="5"/>
    </w:pPr>
    <w:rPr>
      <w:rFonts w:asciiTheme="majorHAnsi" w:eastAsiaTheme="majorEastAsia" w:hAnsiTheme="majorHAnsi" w:cstheme="majorBidi"/>
      <w:i/>
      <w:iCs/>
      <w:color w:val="243F60" w:themeColor="accent1" w:themeShade="7F"/>
    </w:rPr>
  </w:style>
  <w:style w:type="paragraph" w:styleId="Ttulo7">
    <w:name w:val="heading 7"/>
    <w:basedOn w:val="Normal"/>
    <w:next w:val="Normal"/>
    <w:link w:val="Ttulo7Car"/>
    <w:uiPriority w:val="9"/>
    <w:semiHidden/>
    <w:unhideWhenUsed/>
    <w:qFormat/>
    <w:rsid w:val="002B3AF9"/>
    <w:pPr>
      <w:keepNext/>
      <w:keepLines/>
      <w:numPr>
        <w:ilvl w:val="6"/>
        <w:numId w:val="1"/>
      </w:numPr>
      <w:spacing w:before="200"/>
      <w:outlineLvl w:val="6"/>
    </w:pPr>
    <w:rPr>
      <w:rFonts w:asciiTheme="majorHAnsi" w:eastAsiaTheme="majorEastAsia" w:hAnsiTheme="majorHAnsi" w:cstheme="majorBidi"/>
      <w:i/>
      <w:iCs/>
      <w:color w:val="404040" w:themeColor="text1" w:themeTint="BF"/>
    </w:rPr>
  </w:style>
  <w:style w:type="paragraph" w:styleId="Ttulo8">
    <w:name w:val="heading 8"/>
    <w:basedOn w:val="Normal"/>
    <w:next w:val="Normal"/>
    <w:link w:val="Ttulo8Car"/>
    <w:uiPriority w:val="9"/>
    <w:semiHidden/>
    <w:unhideWhenUsed/>
    <w:qFormat/>
    <w:rsid w:val="002B3AF9"/>
    <w:pPr>
      <w:keepNext/>
      <w:keepLines/>
      <w:numPr>
        <w:ilvl w:val="7"/>
        <w:numId w:val="1"/>
      </w:numPr>
      <w:spacing w:before="200"/>
      <w:outlineLvl w:val="7"/>
    </w:pPr>
    <w:rPr>
      <w:rFonts w:asciiTheme="majorHAnsi" w:eastAsiaTheme="majorEastAsia" w:hAnsiTheme="majorHAnsi" w:cstheme="majorBidi"/>
      <w:color w:val="404040" w:themeColor="text1" w:themeTint="BF"/>
      <w:sz w:val="20"/>
      <w:szCs w:val="20"/>
    </w:rPr>
  </w:style>
  <w:style w:type="paragraph" w:styleId="Ttulo9">
    <w:name w:val="heading 9"/>
    <w:basedOn w:val="Normal"/>
    <w:next w:val="Normal"/>
    <w:link w:val="Ttulo9Car"/>
    <w:uiPriority w:val="9"/>
    <w:semiHidden/>
    <w:unhideWhenUsed/>
    <w:qFormat/>
    <w:rsid w:val="002B3AF9"/>
    <w:pPr>
      <w:keepNext/>
      <w:keepLines/>
      <w:numPr>
        <w:ilvl w:val="8"/>
        <w:numId w:val="1"/>
      </w:numPr>
      <w:spacing w:before="200"/>
      <w:outlineLvl w:val="8"/>
    </w:pPr>
    <w:rPr>
      <w:rFonts w:asciiTheme="majorHAnsi" w:eastAsiaTheme="majorEastAsia" w:hAnsiTheme="majorHAnsi" w:cstheme="majorBidi"/>
      <w:i/>
      <w:iCs/>
      <w:color w:val="404040" w:themeColor="text1" w:themeTint="BF"/>
      <w:sz w:val="20"/>
      <w:szCs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Ttulo">
    <w:name w:val="Title"/>
    <w:basedOn w:val="Normal"/>
    <w:next w:val="Normal"/>
    <w:link w:val="TtuloCar"/>
    <w:uiPriority w:val="10"/>
    <w:qFormat/>
    <w:rsid w:val="00941524"/>
    <w:pPr>
      <w:jc w:val="center"/>
    </w:pPr>
    <w:rPr>
      <w:rFonts w:eastAsiaTheme="majorEastAsia" w:cstheme="majorBidi"/>
      <w:b/>
      <w:spacing w:val="5"/>
      <w:kern w:val="28"/>
      <w:sz w:val="28"/>
      <w:szCs w:val="52"/>
    </w:rPr>
  </w:style>
  <w:style w:type="character" w:styleId="Hipervnculo">
    <w:name w:val="Hyperlink"/>
    <w:uiPriority w:val="99"/>
    <w:unhideWhenUsed/>
    <w:rsid w:val="00B20D61"/>
    <w:rPr>
      <w:color w:val="0000FF"/>
      <w:u w:val="single"/>
    </w:rPr>
  </w:style>
  <w:style w:type="paragraph" w:styleId="Prrafodelista">
    <w:name w:val="List Paragraph"/>
    <w:basedOn w:val="Normal"/>
    <w:uiPriority w:val="34"/>
    <w:qFormat/>
    <w:rsid w:val="00B20D61"/>
    <w:pPr>
      <w:ind w:left="720"/>
    </w:pPr>
  </w:style>
  <w:style w:type="character" w:customStyle="1" w:styleId="apple-converted-space">
    <w:name w:val="apple-converted-space"/>
    <w:basedOn w:val="Fuentedeprrafopredeter"/>
    <w:rsid w:val="00B20D61"/>
  </w:style>
  <w:style w:type="character" w:styleId="Refdecomentario">
    <w:name w:val="annotation reference"/>
    <w:uiPriority w:val="99"/>
    <w:semiHidden/>
    <w:unhideWhenUsed/>
    <w:rsid w:val="00802526"/>
    <w:rPr>
      <w:sz w:val="16"/>
      <w:szCs w:val="16"/>
    </w:rPr>
  </w:style>
  <w:style w:type="paragraph" w:styleId="Textocomentario">
    <w:name w:val="annotation text"/>
    <w:basedOn w:val="Normal"/>
    <w:link w:val="TextocomentarioCar"/>
    <w:uiPriority w:val="99"/>
    <w:unhideWhenUsed/>
    <w:rsid w:val="00802526"/>
    <w:rPr>
      <w:sz w:val="20"/>
      <w:szCs w:val="20"/>
    </w:rPr>
  </w:style>
  <w:style w:type="character" w:customStyle="1" w:styleId="TextocomentarioCar">
    <w:name w:val="Texto comentario Car"/>
    <w:link w:val="Textocomentario"/>
    <w:uiPriority w:val="99"/>
    <w:rsid w:val="00802526"/>
    <w:rPr>
      <w:sz w:val="20"/>
      <w:szCs w:val="20"/>
    </w:rPr>
  </w:style>
  <w:style w:type="paragraph" w:styleId="Asuntodelcomentario">
    <w:name w:val="annotation subject"/>
    <w:basedOn w:val="Textocomentario"/>
    <w:next w:val="Textocomentario"/>
    <w:link w:val="AsuntodelcomentarioCar"/>
    <w:uiPriority w:val="99"/>
    <w:semiHidden/>
    <w:unhideWhenUsed/>
    <w:rsid w:val="00802526"/>
    <w:rPr>
      <w:b/>
      <w:bCs/>
    </w:rPr>
  </w:style>
  <w:style w:type="character" w:customStyle="1" w:styleId="AsuntodelcomentarioCar">
    <w:name w:val="Asunto del comentario Car"/>
    <w:link w:val="Asuntodelcomentario"/>
    <w:uiPriority w:val="99"/>
    <w:semiHidden/>
    <w:rsid w:val="00802526"/>
    <w:rPr>
      <w:b/>
      <w:bCs/>
      <w:sz w:val="20"/>
      <w:szCs w:val="20"/>
    </w:rPr>
  </w:style>
  <w:style w:type="paragraph" w:styleId="Textodeglobo">
    <w:name w:val="Balloon Text"/>
    <w:basedOn w:val="Normal"/>
    <w:link w:val="TextodegloboCar"/>
    <w:uiPriority w:val="99"/>
    <w:semiHidden/>
    <w:unhideWhenUsed/>
    <w:rsid w:val="00802526"/>
    <w:rPr>
      <w:rFonts w:ascii="Tahoma" w:hAnsi="Tahoma" w:cs="Tahoma"/>
      <w:sz w:val="16"/>
      <w:szCs w:val="16"/>
    </w:rPr>
  </w:style>
  <w:style w:type="character" w:customStyle="1" w:styleId="TextodegloboCar">
    <w:name w:val="Texto de globo Car"/>
    <w:link w:val="Textodeglobo"/>
    <w:uiPriority w:val="99"/>
    <w:semiHidden/>
    <w:rsid w:val="00802526"/>
    <w:rPr>
      <w:rFonts w:ascii="Tahoma" w:hAnsi="Tahoma" w:cs="Tahoma"/>
      <w:sz w:val="16"/>
      <w:szCs w:val="16"/>
    </w:rPr>
  </w:style>
  <w:style w:type="paragraph" w:styleId="Encabezado">
    <w:name w:val="header"/>
    <w:basedOn w:val="Normal"/>
    <w:link w:val="EncabezadoCar"/>
    <w:uiPriority w:val="99"/>
    <w:unhideWhenUsed/>
    <w:rsid w:val="0043327B"/>
    <w:pPr>
      <w:tabs>
        <w:tab w:val="center" w:pos="4419"/>
        <w:tab w:val="right" w:pos="8838"/>
      </w:tabs>
    </w:pPr>
  </w:style>
  <w:style w:type="character" w:customStyle="1" w:styleId="EncabezadoCar">
    <w:name w:val="Encabezado Car"/>
    <w:link w:val="Encabezado"/>
    <w:uiPriority w:val="99"/>
    <w:rsid w:val="0043327B"/>
    <w:rPr>
      <w:sz w:val="22"/>
      <w:szCs w:val="22"/>
      <w:lang w:eastAsia="en-US"/>
    </w:rPr>
  </w:style>
  <w:style w:type="paragraph" w:styleId="Piedepgina">
    <w:name w:val="footer"/>
    <w:basedOn w:val="Normal"/>
    <w:link w:val="PiedepginaCar"/>
    <w:uiPriority w:val="99"/>
    <w:unhideWhenUsed/>
    <w:rsid w:val="0043327B"/>
    <w:pPr>
      <w:tabs>
        <w:tab w:val="center" w:pos="4419"/>
        <w:tab w:val="right" w:pos="8838"/>
      </w:tabs>
    </w:pPr>
  </w:style>
  <w:style w:type="character" w:customStyle="1" w:styleId="PiedepginaCar">
    <w:name w:val="Pie de página Car"/>
    <w:link w:val="Piedepgina"/>
    <w:uiPriority w:val="99"/>
    <w:rsid w:val="0043327B"/>
    <w:rPr>
      <w:sz w:val="22"/>
      <w:szCs w:val="22"/>
      <w:lang w:eastAsia="en-US"/>
    </w:rPr>
  </w:style>
  <w:style w:type="paragraph" w:styleId="Bibliografa">
    <w:name w:val="Bibliography"/>
    <w:basedOn w:val="Normal"/>
    <w:next w:val="Normal"/>
    <w:uiPriority w:val="37"/>
    <w:unhideWhenUsed/>
    <w:rsid w:val="001458E6"/>
  </w:style>
  <w:style w:type="character" w:styleId="Fuerte">
    <w:name w:val="Strong"/>
    <w:uiPriority w:val="22"/>
    <w:qFormat/>
    <w:rsid w:val="00D70A1F"/>
    <w:rPr>
      <w:b/>
      <w:bCs/>
    </w:rPr>
  </w:style>
  <w:style w:type="paragraph" w:styleId="NormalWeb">
    <w:name w:val="Normal (Web)"/>
    <w:basedOn w:val="Normal"/>
    <w:uiPriority w:val="99"/>
    <w:unhideWhenUsed/>
    <w:rsid w:val="00D70A1F"/>
    <w:pPr>
      <w:spacing w:before="100" w:beforeAutospacing="1" w:after="100" w:afterAutospacing="1"/>
    </w:pPr>
    <w:rPr>
      <w:rFonts w:eastAsia="Times New Roman"/>
      <w:szCs w:val="24"/>
      <w:lang w:eastAsia="es-CO"/>
    </w:rPr>
  </w:style>
  <w:style w:type="character" w:customStyle="1" w:styleId="Ttulo3Car">
    <w:name w:val="Título 3 Car"/>
    <w:link w:val="Ttulo3"/>
    <w:uiPriority w:val="9"/>
    <w:rsid w:val="00EA2FA1"/>
    <w:rPr>
      <w:rFonts w:ascii="Arial" w:eastAsia="Times New Roman" w:hAnsi="Arial"/>
      <w:b/>
      <w:bCs/>
      <w:i/>
      <w:sz w:val="22"/>
      <w:szCs w:val="27"/>
    </w:rPr>
  </w:style>
  <w:style w:type="paragraph" w:customStyle="1" w:styleId="estilo35">
    <w:name w:val="estilo35"/>
    <w:basedOn w:val="Normal"/>
    <w:rsid w:val="00096B12"/>
    <w:pPr>
      <w:spacing w:before="100" w:beforeAutospacing="1" w:after="100" w:afterAutospacing="1"/>
    </w:pPr>
    <w:rPr>
      <w:rFonts w:eastAsia="Times New Roman"/>
      <w:szCs w:val="24"/>
      <w:lang w:eastAsia="es-CO"/>
    </w:rPr>
  </w:style>
  <w:style w:type="paragraph" w:styleId="Sangradetextonormal">
    <w:name w:val="Body Text Indent"/>
    <w:basedOn w:val="Normal"/>
    <w:link w:val="SangradetextonormalCar"/>
    <w:uiPriority w:val="99"/>
    <w:semiHidden/>
    <w:unhideWhenUsed/>
    <w:rsid w:val="00672016"/>
    <w:pPr>
      <w:spacing w:before="100" w:beforeAutospacing="1" w:after="100" w:afterAutospacing="1"/>
    </w:pPr>
    <w:rPr>
      <w:rFonts w:eastAsia="Times New Roman"/>
      <w:szCs w:val="24"/>
      <w:lang w:eastAsia="es-CO"/>
    </w:rPr>
  </w:style>
  <w:style w:type="character" w:customStyle="1" w:styleId="SangradetextonormalCar">
    <w:name w:val="Sangría de texto normal Car"/>
    <w:link w:val="Sangradetextonormal"/>
    <w:uiPriority w:val="99"/>
    <w:semiHidden/>
    <w:rsid w:val="00672016"/>
    <w:rPr>
      <w:rFonts w:ascii="Times New Roman" w:eastAsia="Times New Roman" w:hAnsi="Times New Roman"/>
      <w:sz w:val="24"/>
      <w:szCs w:val="24"/>
    </w:rPr>
  </w:style>
  <w:style w:type="table" w:styleId="Tablaconcuadrcula">
    <w:name w:val="Table Grid"/>
    <w:basedOn w:val="Tablanormal"/>
    <w:uiPriority w:val="59"/>
    <w:rsid w:val="00887AB2"/>
    <w:rPr>
      <w:sz w:val="24"/>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fasis">
    <w:name w:val="Emphasis"/>
    <w:uiPriority w:val="20"/>
    <w:qFormat/>
    <w:rsid w:val="00000F88"/>
    <w:rPr>
      <w:i/>
      <w:iCs/>
    </w:rPr>
  </w:style>
  <w:style w:type="character" w:customStyle="1" w:styleId="adtext">
    <w:name w:val="adtext"/>
    <w:rsid w:val="00000F88"/>
  </w:style>
  <w:style w:type="character" w:customStyle="1" w:styleId="Ttulo1Car">
    <w:name w:val="Título 1 Car"/>
    <w:link w:val="Ttulo1"/>
    <w:uiPriority w:val="9"/>
    <w:rsid w:val="00D44018"/>
    <w:rPr>
      <w:rFonts w:ascii="Arial" w:eastAsia="Times New Roman" w:hAnsi="Arial"/>
      <w:b/>
      <w:bCs/>
      <w:kern w:val="32"/>
      <w:sz w:val="22"/>
      <w:szCs w:val="32"/>
      <w:lang w:eastAsia="en-US"/>
    </w:rPr>
  </w:style>
  <w:style w:type="paragraph" w:styleId="TtuloTDC">
    <w:name w:val="TOC Heading"/>
    <w:basedOn w:val="Ttulo1"/>
    <w:next w:val="Normal"/>
    <w:uiPriority w:val="39"/>
    <w:unhideWhenUsed/>
    <w:qFormat/>
    <w:rsid w:val="00A57E7F"/>
    <w:pPr>
      <w:keepLines/>
      <w:spacing w:before="480" w:line="276" w:lineRule="auto"/>
      <w:outlineLvl w:val="9"/>
    </w:pPr>
    <w:rPr>
      <w:color w:val="365F91"/>
      <w:kern w:val="0"/>
      <w:szCs w:val="28"/>
      <w:lang w:val="es-ES" w:eastAsia="es-ES"/>
    </w:rPr>
  </w:style>
  <w:style w:type="paragraph" w:styleId="TDC3">
    <w:name w:val="toc 3"/>
    <w:basedOn w:val="Normal"/>
    <w:next w:val="Normal"/>
    <w:autoRedefine/>
    <w:uiPriority w:val="39"/>
    <w:unhideWhenUsed/>
    <w:qFormat/>
    <w:rsid w:val="00B1431E"/>
    <w:pPr>
      <w:tabs>
        <w:tab w:val="left" w:leader="dot" w:pos="1320"/>
        <w:tab w:val="right" w:leader="dot" w:pos="9628"/>
      </w:tabs>
      <w:ind w:left="1440" w:firstLine="0"/>
    </w:pPr>
  </w:style>
  <w:style w:type="paragraph" w:styleId="TDC2">
    <w:name w:val="toc 2"/>
    <w:basedOn w:val="Normal"/>
    <w:next w:val="Normal"/>
    <w:autoRedefine/>
    <w:uiPriority w:val="39"/>
    <w:unhideWhenUsed/>
    <w:qFormat/>
    <w:rsid w:val="00AA2618"/>
    <w:pPr>
      <w:tabs>
        <w:tab w:val="left" w:pos="1276"/>
        <w:tab w:val="right" w:leader="dot" w:pos="9673"/>
      </w:tabs>
      <w:ind w:left="720" w:firstLine="0"/>
    </w:pPr>
    <w:rPr>
      <w:rFonts w:eastAsia="Times New Roman"/>
      <w:noProof/>
      <w:lang w:val="es-ES" w:eastAsia="es-ES"/>
    </w:rPr>
  </w:style>
  <w:style w:type="paragraph" w:styleId="TDC1">
    <w:name w:val="toc 1"/>
    <w:basedOn w:val="Normal"/>
    <w:next w:val="Normal"/>
    <w:autoRedefine/>
    <w:uiPriority w:val="39"/>
    <w:unhideWhenUsed/>
    <w:qFormat/>
    <w:rsid w:val="00B1431E"/>
    <w:pPr>
      <w:tabs>
        <w:tab w:val="right" w:leader="dot" w:pos="9350"/>
      </w:tabs>
      <w:ind w:firstLine="0"/>
    </w:pPr>
    <w:rPr>
      <w:rFonts w:eastAsia="Times New Roman"/>
      <w:lang w:val="es-ES" w:eastAsia="es-ES"/>
    </w:rPr>
  </w:style>
  <w:style w:type="character" w:customStyle="1" w:styleId="Ttulo2Car">
    <w:name w:val="Título 2 Car"/>
    <w:link w:val="Ttulo2"/>
    <w:uiPriority w:val="9"/>
    <w:rsid w:val="00EA2FA1"/>
    <w:rPr>
      <w:rFonts w:ascii="Arial" w:eastAsia="Times New Roman" w:hAnsi="Arial"/>
      <w:b/>
      <w:bCs/>
      <w:caps/>
      <w:sz w:val="22"/>
      <w:szCs w:val="26"/>
      <w:lang w:eastAsia="en-US"/>
    </w:rPr>
  </w:style>
  <w:style w:type="character" w:customStyle="1" w:styleId="TtuloCar">
    <w:name w:val="Título Car"/>
    <w:basedOn w:val="Fuentedeprrafopredeter"/>
    <w:link w:val="Ttulo"/>
    <w:uiPriority w:val="10"/>
    <w:rsid w:val="00941524"/>
    <w:rPr>
      <w:rFonts w:ascii="Arial" w:eastAsiaTheme="majorEastAsia" w:hAnsi="Arial" w:cstheme="majorBidi"/>
      <w:b/>
      <w:spacing w:val="5"/>
      <w:kern w:val="28"/>
      <w:sz w:val="28"/>
      <w:szCs w:val="52"/>
      <w:lang w:eastAsia="en-US"/>
    </w:rPr>
  </w:style>
  <w:style w:type="character" w:customStyle="1" w:styleId="Ttulo4Car">
    <w:name w:val="Título 4 Car"/>
    <w:basedOn w:val="Fuentedeprrafopredeter"/>
    <w:link w:val="Ttulo4"/>
    <w:uiPriority w:val="9"/>
    <w:rsid w:val="005325CC"/>
    <w:rPr>
      <w:rFonts w:ascii="Times New Roman" w:eastAsiaTheme="majorEastAsia" w:hAnsi="Times New Roman" w:cstheme="majorBidi"/>
      <w:b/>
      <w:bCs/>
      <w:iCs/>
      <w:sz w:val="24"/>
      <w:szCs w:val="22"/>
      <w:lang w:eastAsia="en-US"/>
    </w:rPr>
  </w:style>
  <w:style w:type="character" w:customStyle="1" w:styleId="Ttulo5Car">
    <w:name w:val="Título 5 Car"/>
    <w:basedOn w:val="Fuentedeprrafopredeter"/>
    <w:link w:val="Ttulo5"/>
    <w:uiPriority w:val="9"/>
    <w:rsid w:val="005325CC"/>
    <w:rPr>
      <w:rFonts w:ascii="Times New Roman" w:eastAsiaTheme="majorEastAsia" w:hAnsi="Times New Roman" w:cstheme="majorBidi"/>
      <w:b/>
      <w:i/>
      <w:sz w:val="24"/>
      <w:szCs w:val="22"/>
      <w:lang w:eastAsia="en-US"/>
    </w:rPr>
  </w:style>
  <w:style w:type="character" w:customStyle="1" w:styleId="Ttulo6Car">
    <w:name w:val="Título 6 Car"/>
    <w:basedOn w:val="Fuentedeprrafopredeter"/>
    <w:link w:val="Ttulo6"/>
    <w:uiPriority w:val="9"/>
    <w:semiHidden/>
    <w:rsid w:val="002B3AF9"/>
    <w:rPr>
      <w:rFonts w:asciiTheme="majorHAnsi" w:eastAsiaTheme="majorEastAsia" w:hAnsiTheme="majorHAnsi" w:cstheme="majorBidi"/>
      <w:i/>
      <w:iCs/>
      <w:color w:val="243F60" w:themeColor="accent1" w:themeShade="7F"/>
      <w:sz w:val="24"/>
      <w:szCs w:val="22"/>
      <w:lang w:eastAsia="en-US"/>
    </w:rPr>
  </w:style>
  <w:style w:type="character" w:customStyle="1" w:styleId="Ttulo7Car">
    <w:name w:val="Título 7 Car"/>
    <w:basedOn w:val="Fuentedeprrafopredeter"/>
    <w:link w:val="Ttulo7"/>
    <w:uiPriority w:val="9"/>
    <w:semiHidden/>
    <w:rsid w:val="002B3AF9"/>
    <w:rPr>
      <w:rFonts w:asciiTheme="majorHAnsi" w:eastAsiaTheme="majorEastAsia" w:hAnsiTheme="majorHAnsi" w:cstheme="majorBidi"/>
      <w:i/>
      <w:iCs/>
      <w:color w:val="404040" w:themeColor="text1" w:themeTint="BF"/>
      <w:sz w:val="24"/>
      <w:szCs w:val="22"/>
      <w:lang w:eastAsia="en-US"/>
    </w:rPr>
  </w:style>
  <w:style w:type="character" w:customStyle="1" w:styleId="Ttulo8Car">
    <w:name w:val="Título 8 Car"/>
    <w:basedOn w:val="Fuentedeprrafopredeter"/>
    <w:link w:val="Ttulo8"/>
    <w:uiPriority w:val="9"/>
    <w:semiHidden/>
    <w:rsid w:val="002B3AF9"/>
    <w:rPr>
      <w:rFonts w:asciiTheme="majorHAnsi" w:eastAsiaTheme="majorEastAsia" w:hAnsiTheme="majorHAnsi" w:cstheme="majorBidi"/>
      <w:color w:val="404040" w:themeColor="text1" w:themeTint="BF"/>
      <w:lang w:eastAsia="en-US"/>
    </w:rPr>
  </w:style>
  <w:style w:type="character" w:customStyle="1" w:styleId="Ttulo9Car">
    <w:name w:val="Título 9 Car"/>
    <w:basedOn w:val="Fuentedeprrafopredeter"/>
    <w:link w:val="Ttulo9"/>
    <w:uiPriority w:val="9"/>
    <w:semiHidden/>
    <w:rsid w:val="002B3AF9"/>
    <w:rPr>
      <w:rFonts w:asciiTheme="majorHAnsi" w:eastAsiaTheme="majorEastAsia" w:hAnsiTheme="majorHAnsi" w:cstheme="majorBidi"/>
      <w:i/>
      <w:iCs/>
      <w:color w:val="404040" w:themeColor="text1" w:themeTint="BF"/>
      <w:lang w:eastAsia="en-US"/>
    </w:rPr>
  </w:style>
  <w:style w:type="paragraph" w:styleId="Descripcin">
    <w:name w:val="caption"/>
    <w:basedOn w:val="Normal"/>
    <w:next w:val="Normal"/>
    <w:unhideWhenUsed/>
    <w:qFormat/>
    <w:rsid w:val="00750E8C"/>
    <w:pPr>
      <w:ind w:firstLine="0"/>
    </w:pPr>
    <w:rPr>
      <w:rFonts w:eastAsiaTheme="minorHAnsi" w:cstheme="minorBidi"/>
      <w:b/>
      <w:bCs/>
      <w:szCs w:val="18"/>
    </w:rPr>
  </w:style>
  <w:style w:type="paragraph" w:customStyle="1" w:styleId="FuenteTabla">
    <w:name w:val="FuenteTabla"/>
    <w:basedOn w:val="Normal"/>
    <w:next w:val="Normal"/>
    <w:qFormat/>
    <w:rsid w:val="00ED6A00"/>
    <w:pPr>
      <w:spacing w:line="240" w:lineRule="auto"/>
      <w:ind w:firstLine="0"/>
      <w:jc w:val="center"/>
    </w:pPr>
    <w:rPr>
      <w:rFonts w:eastAsiaTheme="minorHAnsi" w:cstheme="minorBidi"/>
      <w:sz w:val="18"/>
    </w:rPr>
  </w:style>
  <w:style w:type="paragraph" w:styleId="Tabladeilustraciones">
    <w:name w:val="table of figures"/>
    <w:basedOn w:val="Normal"/>
    <w:next w:val="Normal"/>
    <w:uiPriority w:val="99"/>
    <w:unhideWhenUsed/>
    <w:rsid w:val="007F7BB5"/>
    <w:pPr>
      <w:ind w:firstLine="0"/>
    </w:pPr>
  </w:style>
  <w:style w:type="character" w:styleId="Hipervnculovisitado">
    <w:name w:val="FollowedHyperlink"/>
    <w:basedOn w:val="Fuentedeprrafopredeter"/>
    <w:uiPriority w:val="99"/>
    <w:semiHidden/>
    <w:unhideWhenUsed/>
    <w:rsid w:val="00BD4DC0"/>
    <w:rPr>
      <w:color w:val="800080" w:themeColor="followedHyperlink"/>
      <w:u w:val="single"/>
    </w:rPr>
  </w:style>
  <w:style w:type="character" w:customStyle="1" w:styleId="Mencinsinresolver1">
    <w:name w:val="Mención sin resolver1"/>
    <w:basedOn w:val="Fuentedeprrafopredeter"/>
    <w:uiPriority w:val="99"/>
    <w:semiHidden/>
    <w:unhideWhenUsed/>
    <w:rsid w:val="00DB4397"/>
    <w:rPr>
      <w:color w:val="605E5C"/>
      <w:shd w:val="clear" w:color="auto" w:fill="E1DFDD"/>
    </w:rPr>
  </w:style>
  <w:style w:type="table" w:styleId="Tablanormal2">
    <w:name w:val="Plain Table 2"/>
    <w:basedOn w:val="Tablanormal"/>
    <w:uiPriority w:val="42"/>
    <w:rsid w:val="00ED6A00"/>
    <w:tblPr>
      <w:tblStyleRowBandSize w:val="1"/>
      <w:tblStyleColBandSize w:val="1"/>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paragraph" w:customStyle="1" w:styleId="Notadetabla">
    <w:name w:val="Nota de tabla"/>
    <w:basedOn w:val="Normal"/>
    <w:link w:val="NotadetablaCar"/>
    <w:qFormat/>
    <w:rsid w:val="00FB7E2D"/>
    <w:pPr>
      <w:spacing w:line="240" w:lineRule="auto"/>
      <w:ind w:left="720" w:firstLine="0"/>
    </w:pPr>
    <w:rPr>
      <w:iCs/>
      <w:sz w:val="20"/>
    </w:rPr>
  </w:style>
  <w:style w:type="character" w:customStyle="1" w:styleId="NotadetablaCar">
    <w:name w:val="Nota de tabla Car"/>
    <w:basedOn w:val="Fuentedeprrafopredeter"/>
    <w:link w:val="Notadetabla"/>
    <w:rsid w:val="00FB7E2D"/>
    <w:rPr>
      <w:rFonts w:ascii="Arial" w:hAnsi="Arial"/>
      <w:iCs/>
      <w:szCs w:val="22"/>
      <w:lang w:eastAsia="en-US"/>
    </w:rPr>
  </w:style>
  <w:style w:type="paragraph" w:customStyle="1" w:styleId="Default">
    <w:name w:val="Default"/>
    <w:rsid w:val="007A087B"/>
    <w:pPr>
      <w:autoSpaceDE w:val="0"/>
      <w:autoSpaceDN w:val="0"/>
      <w:adjustRightInd w:val="0"/>
    </w:pPr>
    <w:rPr>
      <w:rFonts w:ascii="Times New Roman" w:hAnsi="Times New Roman"/>
      <w:color w:val="000000"/>
      <w:sz w:val="24"/>
      <w:szCs w:val="24"/>
    </w:rPr>
  </w:style>
  <w:style w:type="paragraph" w:customStyle="1" w:styleId="Referenciabibliogrfica">
    <w:name w:val="Referencia bibliográfica"/>
    <w:basedOn w:val="Normal"/>
    <w:link w:val="ReferenciabibliogrficaCar"/>
    <w:qFormat/>
    <w:rsid w:val="00BB1C43"/>
    <w:pPr>
      <w:ind w:left="720" w:hanging="720"/>
    </w:pPr>
    <w:rPr>
      <w:szCs w:val="24"/>
    </w:rPr>
  </w:style>
  <w:style w:type="character" w:customStyle="1" w:styleId="ReferenciabibliogrficaCar">
    <w:name w:val="Referencia bibliográfica Car"/>
    <w:basedOn w:val="Fuentedeprrafopredeter"/>
    <w:link w:val="Referenciabibliogrfica"/>
    <w:rsid w:val="00BB1C43"/>
    <w:rPr>
      <w:rFonts w:ascii="Arial" w:hAnsi="Arial" w:cs="Arial"/>
      <w:sz w:val="22"/>
      <w:szCs w:val="24"/>
      <w:lang w:eastAsia="en-US"/>
    </w:rPr>
  </w:style>
  <w:style w:type="paragraph" w:styleId="Subttulo">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character" w:styleId="Mencinsinresolver">
    <w:name w:val="Unresolved Mention"/>
    <w:basedOn w:val="Fuentedeprrafopredeter"/>
    <w:uiPriority w:val="99"/>
    <w:semiHidden/>
    <w:unhideWhenUsed/>
    <w:rsid w:val="005E4C92"/>
    <w:rPr>
      <w:color w:val="605E5C"/>
      <w:shd w:val="clear" w:color="auto" w:fill="E1DFDD"/>
    </w:rPr>
  </w:style>
  <w:style w:type="paragraph" w:styleId="Sinespaciado">
    <w:name w:val="No Spacing"/>
    <w:uiPriority w:val="1"/>
    <w:qFormat/>
    <w:rsid w:val="009A095C"/>
    <w:pPr>
      <w:widowControl/>
      <w:ind w:firstLine="0"/>
    </w:pPr>
    <w:rPr>
      <w:rFonts w:ascii="Times New Roman" w:eastAsia="Calibri" w:hAnsi="Times New Roman" w:cs="Calibri"/>
      <w:color w:val="000000"/>
      <w:sz w:val="24"/>
      <w:lang w:eastAsia="es-CO"/>
    </w:rPr>
  </w:style>
  <w:style w:type="paragraph" w:customStyle="1" w:styleId="isselectedend">
    <w:name w:val="isselectedend"/>
    <w:basedOn w:val="Normal"/>
    <w:rsid w:val="00001B28"/>
    <w:pPr>
      <w:widowControl/>
      <w:spacing w:before="100" w:beforeAutospacing="1" w:after="100" w:afterAutospacing="1" w:line="240" w:lineRule="auto"/>
      <w:ind w:firstLine="0"/>
      <w:contextualSpacing w:val="0"/>
    </w:pPr>
    <w:rPr>
      <w:rFonts w:ascii="Times New Roman" w:eastAsia="Times New Roman" w:hAnsi="Times New Roman" w:cs="Times New Roman"/>
      <w:sz w:val="24"/>
      <w:szCs w:val="24"/>
      <w:lang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1713434">
      <w:bodyDiv w:val="1"/>
      <w:marLeft w:val="0"/>
      <w:marRight w:val="0"/>
      <w:marTop w:val="0"/>
      <w:marBottom w:val="0"/>
      <w:divBdr>
        <w:top w:val="none" w:sz="0" w:space="0" w:color="auto"/>
        <w:left w:val="none" w:sz="0" w:space="0" w:color="auto"/>
        <w:bottom w:val="none" w:sz="0" w:space="0" w:color="auto"/>
        <w:right w:val="none" w:sz="0" w:space="0" w:color="auto"/>
      </w:divBdr>
    </w:div>
    <w:div w:id="191114160">
      <w:bodyDiv w:val="1"/>
      <w:marLeft w:val="0"/>
      <w:marRight w:val="0"/>
      <w:marTop w:val="0"/>
      <w:marBottom w:val="0"/>
      <w:divBdr>
        <w:top w:val="none" w:sz="0" w:space="0" w:color="auto"/>
        <w:left w:val="none" w:sz="0" w:space="0" w:color="auto"/>
        <w:bottom w:val="none" w:sz="0" w:space="0" w:color="auto"/>
        <w:right w:val="none" w:sz="0" w:space="0" w:color="auto"/>
      </w:divBdr>
    </w:div>
    <w:div w:id="332031924">
      <w:bodyDiv w:val="1"/>
      <w:marLeft w:val="0"/>
      <w:marRight w:val="0"/>
      <w:marTop w:val="0"/>
      <w:marBottom w:val="0"/>
      <w:divBdr>
        <w:top w:val="none" w:sz="0" w:space="0" w:color="auto"/>
        <w:left w:val="none" w:sz="0" w:space="0" w:color="auto"/>
        <w:bottom w:val="none" w:sz="0" w:space="0" w:color="auto"/>
        <w:right w:val="none" w:sz="0" w:space="0" w:color="auto"/>
      </w:divBdr>
    </w:div>
    <w:div w:id="414478647">
      <w:bodyDiv w:val="1"/>
      <w:marLeft w:val="0"/>
      <w:marRight w:val="0"/>
      <w:marTop w:val="0"/>
      <w:marBottom w:val="0"/>
      <w:divBdr>
        <w:top w:val="none" w:sz="0" w:space="0" w:color="auto"/>
        <w:left w:val="none" w:sz="0" w:space="0" w:color="auto"/>
        <w:bottom w:val="none" w:sz="0" w:space="0" w:color="auto"/>
        <w:right w:val="none" w:sz="0" w:space="0" w:color="auto"/>
      </w:divBdr>
    </w:div>
    <w:div w:id="415252708">
      <w:bodyDiv w:val="1"/>
      <w:marLeft w:val="0"/>
      <w:marRight w:val="0"/>
      <w:marTop w:val="0"/>
      <w:marBottom w:val="0"/>
      <w:divBdr>
        <w:top w:val="none" w:sz="0" w:space="0" w:color="auto"/>
        <w:left w:val="none" w:sz="0" w:space="0" w:color="auto"/>
        <w:bottom w:val="none" w:sz="0" w:space="0" w:color="auto"/>
        <w:right w:val="none" w:sz="0" w:space="0" w:color="auto"/>
      </w:divBdr>
    </w:div>
    <w:div w:id="475226024">
      <w:bodyDiv w:val="1"/>
      <w:marLeft w:val="0"/>
      <w:marRight w:val="0"/>
      <w:marTop w:val="0"/>
      <w:marBottom w:val="0"/>
      <w:divBdr>
        <w:top w:val="none" w:sz="0" w:space="0" w:color="auto"/>
        <w:left w:val="none" w:sz="0" w:space="0" w:color="auto"/>
        <w:bottom w:val="none" w:sz="0" w:space="0" w:color="auto"/>
        <w:right w:val="none" w:sz="0" w:space="0" w:color="auto"/>
      </w:divBdr>
    </w:div>
    <w:div w:id="738021177">
      <w:bodyDiv w:val="1"/>
      <w:marLeft w:val="0"/>
      <w:marRight w:val="0"/>
      <w:marTop w:val="0"/>
      <w:marBottom w:val="0"/>
      <w:divBdr>
        <w:top w:val="none" w:sz="0" w:space="0" w:color="auto"/>
        <w:left w:val="none" w:sz="0" w:space="0" w:color="auto"/>
        <w:bottom w:val="none" w:sz="0" w:space="0" w:color="auto"/>
        <w:right w:val="none" w:sz="0" w:space="0" w:color="auto"/>
      </w:divBdr>
    </w:div>
    <w:div w:id="755322709">
      <w:bodyDiv w:val="1"/>
      <w:marLeft w:val="0"/>
      <w:marRight w:val="0"/>
      <w:marTop w:val="0"/>
      <w:marBottom w:val="0"/>
      <w:divBdr>
        <w:top w:val="none" w:sz="0" w:space="0" w:color="auto"/>
        <w:left w:val="none" w:sz="0" w:space="0" w:color="auto"/>
        <w:bottom w:val="none" w:sz="0" w:space="0" w:color="auto"/>
        <w:right w:val="none" w:sz="0" w:space="0" w:color="auto"/>
      </w:divBdr>
    </w:div>
    <w:div w:id="774903961">
      <w:bodyDiv w:val="1"/>
      <w:marLeft w:val="0"/>
      <w:marRight w:val="0"/>
      <w:marTop w:val="0"/>
      <w:marBottom w:val="0"/>
      <w:divBdr>
        <w:top w:val="none" w:sz="0" w:space="0" w:color="auto"/>
        <w:left w:val="none" w:sz="0" w:space="0" w:color="auto"/>
        <w:bottom w:val="none" w:sz="0" w:space="0" w:color="auto"/>
        <w:right w:val="none" w:sz="0" w:space="0" w:color="auto"/>
      </w:divBdr>
    </w:div>
    <w:div w:id="873543337">
      <w:bodyDiv w:val="1"/>
      <w:marLeft w:val="0"/>
      <w:marRight w:val="0"/>
      <w:marTop w:val="0"/>
      <w:marBottom w:val="0"/>
      <w:divBdr>
        <w:top w:val="none" w:sz="0" w:space="0" w:color="auto"/>
        <w:left w:val="none" w:sz="0" w:space="0" w:color="auto"/>
        <w:bottom w:val="none" w:sz="0" w:space="0" w:color="auto"/>
        <w:right w:val="none" w:sz="0" w:space="0" w:color="auto"/>
      </w:divBdr>
    </w:div>
    <w:div w:id="911547735">
      <w:bodyDiv w:val="1"/>
      <w:marLeft w:val="0"/>
      <w:marRight w:val="0"/>
      <w:marTop w:val="0"/>
      <w:marBottom w:val="0"/>
      <w:divBdr>
        <w:top w:val="none" w:sz="0" w:space="0" w:color="auto"/>
        <w:left w:val="none" w:sz="0" w:space="0" w:color="auto"/>
        <w:bottom w:val="none" w:sz="0" w:space="0" w:color="auto"/>
        <w:right w:val="none" w:sz="0" w:space="0" w:color="auto"/>
      </w:divBdr>
    </w:div>
    <w:div w:id="934244313">
      <w:bodyDiv w:val="1"/>
      <w:marLeft w:val="0"/>
      <w:marRight w:val="0"/>
      <w:marTop w:val="0"/>
      <w:marBottom w:val="0"/>
      <w:divBdr>
        <w:top w:val="none" w:sz="0" w:space="0" w:color="auto"/>
        <w:left w:val="none" w:sz="0" w:space="0" w:color="auto"/>
        <w:bottom w:val="none" w:sz="0" w:space="0" w:color="auto"/>
        <w:right w:val="none" w:sz="0" w:space="0" w:color="auto"/>
      </w:divBdr>
    </w:div>
    <w:div w:id="975718438">
      <w:bodyDiv w:val="1"/>
      <w:marLeft w:val="0"/>
      <w:marRight w:val="0"/>
      <w:marTop w:val="0"/>
      <w:marBottom w:val="0"/>
      <w:divBdr>
        <w:top w:val="none" w:sz="0" w:space="0" w:color="auto"/>
        <w:left w:val="none" w:sz="0" w:space="0" w:color="auto"/>
        <w:bottom w:val="none" w:sz="0" w:space="0" w:color="auto"/>
        <w:right w:val="none" w:sz="0" w:space="0" w:color="auto"/>
      </w:divBdr>
    </w:div>
    <w:div w:id="1013916509">
      <w:bodyDiv w:val="1"/>
      <w:marLeft w:val="0"/>
      <w:marRight w:val="0"/>
      <w:marTop w:val="0"/>
      <w:marBottom w:val="0"/>
      <w:divBdr>
        <w:top w:val="none" w:sz="0" w:space="0" w:color="auto"/>
        <w:left w:val="none" w:sz="0" w:space="0" w:color="auto"/>
        <w:bottom w:val="none" w:sz="0" w:space="0" w:color="auto"/>
        <w:right w:val="none" w:sz="0" w:space="0" w:color="auto"/>
      </w:divBdr>
    </w:div>
    <w:div w:id="1188718345">
      <w:bodyDiv w:val="1"/>
      <w:marLeft w:val="0"/>
      <w:marRight w:val="0"/>
      <w:marTop w:val="0"/>
      <w:marBottom w:val="0"/>
      <w:divBdr>
        <w:top w:val="none" w:sz="0" w:space="0" w:color="auto"/>
        <w:left w:val="none" w:sz="0" w:space="0" w:color="auto"/>
        <w:bottom w:val="none" w:sz="0" w:space="0" w:color="auto"/>
        <w:right w:val="none" w:sz="0" w:space="0" w:color="auto"/>
      </w:divBdr>
    </w:div>
    <w:div w:id="1264723962">
      <w:bodyDiv w:val="1"/>
      <w:marLeft w:val="0"/>
      <w:marRight w:val="0"/>
      <w:marTop w:val="0"/>
      <w:marBottom w:val="0"/>
      <w:divBdr>
        <w:top w:val="none" w:sz="0" w:space="0" w:color="auto"/>
        <w:left w:val="none" w:sz="0" w:space="0" w:color="auto"/>
        <w:bottom w:val="none" w:sz="0" w:space="0" w:color="auto"/>
        <w:right w:val="none" w:sz="0" w:space="0" w:color="auto"/>
      </w:divBdr>
    </w:div>
    <w:div w:id="1549957216">
      <w:bodyDiv w:val="1"/>
      <w:marLeft w:val="0"/>
      <w:marRight w:val="0"/>
      <w:marTop w:val="0"/>
      <w:marBottom w:val="0"/>
      <w:divBdr>
        <w:top w:val="none" w:sz="0" w:space="0" w:color="auto"/>
        <w:left w:val="none" w:sz="0" w:space="0" w:color="auto"/>
        <w:bottom w:val="none" w:sz="0" w:space="0" w:color="auto"/>
        <w:right w:val="none" w:sz="0" w:space="0" w:color="auto"/>
      </w:divBdr>
    </w:div>
    <w:div w:id="1587035295">
      <w:bodyDiv w:val="1"/>
      <w:marLeft w:val="0"/>
      <w:marRight w:val="0"/>
      <w:marTop w:val="0"/>
      <w:marBottom w:val="0"/>
      <w:divBdr>
        <w:top w:val="none" w:sz="0" w:space="0" w:color="auto"/>
        <w:left w:val="none" w:sz="0" w:space="0" w:color="auto"/>
        <w:bottom w:val="none" w:sz="0" w:space="0" w:color="auto"/>
        <w:right w:val="none" w:sz="0" w:space="0" w:color="auto"/>
      </w:divBdr>
    </w:div>
    <w:div w:id="1589919074">
      <w:bodyDiv w:val="1"/>
      <w:marLeft w:val="0"/>
      <w:marRight w:val="0"/>
      <w:marTop w:val="0"/>
      <w:marBottom w:val="0"/>
      <w:divBdr>
        <w:top w:val="none" w:sz="0" w:space="0" w:color="auto"/>
        <w:left w:val="none" w:sz="0" w:space="0" w:color="auto"/>
        <w:bottom w:val="none" w:sz="0" w:space="0" w:color="auto"/>
        <w:right w:val="none" w:sz="0" w:space="0" w:color="auto"/>
      </w:divBdr>
    </w:div>
    <w:div w:id="1785691786">
      <w:bodyDiv w:val="1"/>
      <w:marLeft w:val="0"/>
      <w:marRight w:val="0"/>
      <w:marTop w:val="0"/>
      <w:marBottom w:val="0"/>
      <w:divBdr>
        <w:top w:val="none" w:sz="0" w:space="0" w:color="auto"/>
        <w:left w:val="none" w:sz="0" w:space="0" w:color="auto"/>
        <w:bottom w:val="none" w:sz="0" w:space="0" w:color="auto"/>
        <w:right w:val="none" w:sz="0" w:space="0" w:color="auto"/>
      </w:divBdr>
    </w:div>
    <w:div w:id="1810895660">
      <w:bodyDiv w:val="1"/>
      <w:marLeft w:val="0"/>
      <w:marRight w:val="0"/>
      <w:marTop w:val="0"/>
      <w:marBottom w:val="0"/>
      <w:divBdr>
        <w:top w:val="none" w:sz="0" w:space="0" w:color="auto"/>
        <w:left w:val="none" w:sz="0" w:space="0" w:color="auto"/>
        <w:bottom w:val="none" w:sz="0" w:space="0" w:color="auto"/>
        <w:right w:val="none" w:sz="0" w:space="0" w:color="auto"/>
      </w:divBdr>
    </w:div>
    <w:div w:id="1830949015">
      <w:bodyDiv w:val="1"/>
      <w:marLeft w:val="0"/>
      <w:marRight w:val="0"/>
      <w:marTop w:val="0"/>
      <w:marBottom w:val="0"/>
      <w:divBdr>
        <w:top w:val="none" w:sz="0" w:space="0" w:color="auto"/>
        <w:left w:val="none" w:sz="0" w:space="0" w:color="auto"/>
        <w:bottom w:val="none" w:sz="0" w:space="0" w:color="auto"/>
        <w:right w:val="none" w:sz="0" w:space="0" w:color="auto"/>
      </w:divBdr>
    </w:div>
    <w:div w:id="1846046819">
      <w:bodyDiv w:val="1"/>
      <w:marLeft w:val="0"/>
      <w:marRight w:val="0"/>
      <w:marTop w:val="0"/>
      <w:marBottom w:val="0"/>
      <w:divBdr>
        <w:top w:val="none" w:sz="0" w:space="0" w:color="auto"/>
        <w:left w:val="none" w:sz="0" w:space="0" w:color="auto"/>
        <w:bottom w:val="none" w:sz="0" w:space="0" w:color="auto"/>
        <w:right w:val="none" w:sz="0" w:space="0" w:color="auto"/>
      </w:divBdr>
    </w:div>
    <w:div w:id="1891071945">
      <w:bodyDiv w:val="1"/>
      <w:marLeft w:val="0"/>
      <w:marRight w:val="0"/>
      <w:marTop w:val="0"/>
      <w:marBottom w:val="0"/>
      <w:divBdr>
        <w:top w:val="none" w:sz="0" w:space="0" w:color="auto"/>
        <w:left w:val="none" w:sz="0" w:space="0" w:color="auto"/>
        <w:bottom w:val="none" w:sz="0" w:space="0" w:color="auto"/>
        <w:right w:val="none" w:sz="0" w:space="0" w:color="auto"/>
      </w:divBdr>
    </w:div>
    <w:div w:id="2023899184">
      <w:bodyDiv w:val="1"/>
      <w:marLeft w:val="0"/>
      <w:marRight w:val="0"/>
      <w:marTop w:val="0"/>
      <w:marBottom w:val="0"/>
      <w:divBdr>
        <w:top w:val="none" w:sz="0" w:space="0" w:color="auto"/>
        <w:left w:val="none" w:sz="0" w:space="0" w:color="auto"/>
        <w:bottom w:val="none" w:sz="0" w:space="0" w:color="auto"/>
        <w:right w:val="none" w:sz="0" w:space="0" w:color="auto"/>
      </w:divBdr>
    </w:div>
    <w:div w:id="214600334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hYiRzQnRyvtp8OOktPlm+BbwbUOQ==">CgMxLjAyCGguZ2pkZ3hzMgloLjMwajB6bGwyCWguMWZvYjl0ZTIJaC4zem55c2g3MgloLjJldDkycDAyCGgudHlqY3d0MgloLjNkeTZ2a20yCWguMXQzaDVzZjIJaC40ZDM0b2c4MgloLjJzOGV5bzEyCWguMTdkcDh2dTIJaC4zcmRjcmpuMgloLjI2aW4xcmcyCGgubG54Yno5MgloLjM1bmt1bjIyCWguMWtzdjR1djIJaC40NHNpbmlvMgloLjJqeHN4cWgyCGguejMzN3lhMgloLjNqMnFxbTM4AHIhMVVvWHFKM3h1d3JhSkR6TFpVLW13MWdqcDItQ1NYTUlh</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461</TotalTime>
  <Pages>4</Pages>
  <Words>1072</Words>
  <Characters>5899</Characters>
  <Application>Microsoft Office Word</Application>
  <DocSecurity>0</DocSecurity>
  <Lines>49</Lines>
  <Paragraphs>13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6958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Máryury Salazar Leyva</dc:creator>
  <cp:lastModifiedBy>JHOAN</cp:lastModifiedBy>
  <cp:revision>18</cp:revision>
  <dcterms:created xsi:type="dcterms:W3CDTF">2026-05-21T02:40:00Z</dcterms:created>
  <dcterms:modified xsi:type="dcterms:W3CDTF">2026-06-13T00:36:00Z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Document_1">
    <vt:lpwstr>True</vt:lpwstr>
  </property>
  <property fmtid="{D5CDD505-2E9C-101B-9397-08002B2CF9AE}" pid="3" name="Mendeley User Name_1">
    <vt:lpwstr>alizcano@udi.edu.co@www.mendeley.com</vt:lpwstr>
  </property>
  <property fmtid="{D5CDD505-2E9C-101B-9397-08002B2CF9AE}" pid="4" name="Mendeley Citation Style_1">
    <vt:lpwstr>http://www.zotero.org/styles/apa</vt:lpwstr>
  </property>
  <property fmtid="{D5CDD505-2E9C-101B-9397-08002B2CF9AE}" pid="5" name="Mendeley Recent Style Id 0_1">
    <vt:lpwstr>http://www.zotero.org/styles/american-medical-association</vt:lpwstr>
  </property>
  <property fmtid="{D5CDD505-2E9C-101B-9397-08002B2CF9AE}" pid="6" name="Mendeley Recent Style Name 0_1">
    <vt:lpwstr>American Medical Association</vt:lpwstr>
  </property>
  <property fmtid="{D5CDD505-2E9C-101B-9397-08002B2CF9AE}" pid="7" name="Mendeley Recent Style Id 1_1">
    <vt:lpwstr>http://www.zotero.org/styles/american-political-science-association</vt:lpwstr>
  </property>
  <property fmtid="{D5CDD505-2E9C-101B-9397-08002B2CF9AE}" pid="8" name="Mendeley Recent Style Name 1_1">
    <vt:lpwstr>American Political Science Association</vt:lpwstr>
  </property>
  <property fmtid="{D5CDD505-2E9C-101B-9397-08002B2CF9AE}" pid="9" name="Mendeley Recent Style Id 2_1">
    <vt:lpwstr>http://www.zotero.org/styles/apa</vt:lpwstr>
  </property>
  <property fmtid="{D5CDD505-2E9C-101B-9397-08002B2CF9AE}" pid="10" name="Mendeley Recent Style Name 2_1">
    <vt:lpwstr>American Psychological Association 6th edition</vt:lpwstr>
  </property>
  <property fmtid="{D5CDD505-2E9C-101B-9397-08002B2CF9AE}" pid="11" name="Mendeley Recent Style Id 3_1">
    <vt:lpwstr>http://www.zotero.org/styles/american-sociological-association</vt:lpwstr>
  </property>
  <property fmtid="{D5CDD505-2E9C-101B-9397-08002B2CF9AE}" pid="12" name="Mendeley Recent Style Name 3_1">
    <vt:lpwstr>American Sociological Association</vt:lpwstr>
  </property>
  <property fmtid="{D5CDD505-2E9C-101B-9397-08002B2CF9AE}" pid="13" name="Mendeley Recent Style Id 4_1">
    <vt:lpwstr>http://www.zotero.org/styles/chicago-author-date</vt:lpwstr>
  </property>
  <property fmtid="{D5CDD505-2E9C-101B-9397-08002B2CF9AE}" pid="14" name="Mendeley Recent Style Name 4_1">
    <vt:lpwstr>Chicago Manual of Style 16th edition (author-date)</vt:lpwstr>
  </property>
  <property fmtid="{D5CDD505-2E9C-101B-9397-08002B2CF9AE}" pid="15" name="Mendeley Recent Style Id 5_1">
    <vt:lpwstr>http://www.zotero.org/styles/harvard1</vt:lpwstr>
  </property>
  <property fmtid="{D5CDD505-2E9C-101B-9397-08002B2CF9AE}" pid="16" name="Mendeley Recent Style Name 5_1">
    <vt:lpwstr>Harvard Reference format 1 (author-date)</vt:lpwstr>
  </property>
  <property fmtid="{D5CDD505-2E9C-101B-9397-08002B2CF9AE}" pid="17" name="Mendeley Recent Style Id 6_1">
    <vt:lpwstr>http://www.zotero.org/styles/ieee</vt:lpwstr>
  </property>
  <property fmtid="{D5CDD505-2E9C-101B-9397-08002B2CF9AE}" pid="18" name="Mendeley Recent Style Name 6_1">
    <vt:lpwstr>IEEE</vt:lpwstr>
  </property>
  <property fmtid="{D5CDD505-2E9C-101B-9397-08002B2CF9AE}" pid="19" name="Mendeley Recent Style Id 7_1">
    <vt:lpwstr>http://www.zotero.org/styles/iso690-author-date-es</vt:lpwstr>
  </property>
  <property fmtid="{D5CDD505-2E9C-101B-9397-08002B2CF9AE}" pid="20" name="Mendeley Recent Style Name 7_1">
    <vt:lpwstr>ISO-690 (author-date, Spanish)</vt:lpwstr>
  </property>
  <property fmtid="{D5CDD505-2E9C-101B-9397-08002B2CF9AE}" pid="21" name="Mendeley Recent Style Id 8_1">
    <vt:lpwstr>http://www.zotero.org/styles/modern-humanities-research-association</vt:lpwstr>
  </property>
  <property fmtid="{D5CDD505-2E9C-101B-9397-08002B2CF9AE}" pid="22" name="Mendeley Recent Style Name 8_1">
    <vt:lpwstr>Modern Humanities Research Association 3rd edition (note with bibliography)</vt:lpwstr>
  </property>
  <property fmtid="{D5CDD505-2E9C-101B-9397-08002B2CF9AE}" pid="23" name="Mendeley Recent Style Id 9_1">
    <vt:lpwstr>http://www.zotero.org/styles/modern-language-association</vt:lpwstr>
  </property>
  <property fmtid="{D5CDD505-2E9C-101B-9397-08002B2CF9AE}" pid="24" name="Mendeley Recent Style Name 9_1">
    <vt:lpwstr>Modern Language Association 7th edition</vt:lpwstr>
  </property>
</Properties>
</file>